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6" w:rsidRDefault="000217D6" w:rsidP="000217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0217D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Приказ № 801н от 25.07.2011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7 сентября 2011 г.</w:t>
      </w:r>
      <w:r w:rsidRPr="000217D6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 21754</w:t>
      </w:r>
    </w:p>
    <w:p w:rsidR="000217D6" w:rsidRPr="000217D6" w:rsidRDefault="000217D6" w:rsidP="000217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5.2.100.91 Положения о Министерстве здравоохранения и социального развития Российской Федерации, утверждённого постановлением Правительства Российской Федерации от 30 июня 2004 г. № 321 (Собрание законодательства Российской Федерации, 2004, № 28, ст. 2898; 2005, № 2, ст. 162; 2006, № 19, ст. 2080; 2008, № 11 (1 ч.), ст. 1036; № 15, ст. 1555; № </w:t>
      </w:r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23, ст. 2713; № 42, ст. 4825; № 46, ст. 5337; № 48, ст. 5618; 2009, № 2, ст. 244; № 3, ст. 378; № 6, ст. 738; № 12, ст. 1427, 1434; № 33, ст. 4083, 4088; № 43, ст. 5064; № 45, ст. 5350; 2010, № 4, ст. 394; № 11, ст. 1225; № 25, ст. 3167; № 26, ст. 3350; № 31, ст. 4251;</w:t>
      </w:r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№ 35, ст. 4574; № 52 (ч. 1), ст. 7104; 2011, № 2, ст. 339; № 14, ст. 1935, 1944; № 16, ст. 2294),</w:t>
      </w:r>
    </w:p>
    <w:p w:rsidR="000217D6" w:rsidRPr="000217D6" w:rsidRDefault="000217D6" w:rsidP="00021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ПРИКАЗЫВАЮ:</w:t>
      </w:r>
    </w:p>
    <w:p w:rsidR="000217D6" w:rsidRPr="000217D6" w:rsidRDefault="000217D6" w:rsidP="000217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Утвердить Номенклатуру должностей медицинского и фармацевтического персонала и специалистов с высшим и средним профессиональным образованием учреждений здравоохранения согласно приложению.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Министр</w:t>
      </w: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21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Т.А. Голикова</w:t>
      </w:r>
    </w:p>
    <w:p w:rsidR="000217D6" w:rsidRPr="000217D6" w:rsidRDefault="000217D6" w:rsidP="000217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0217D6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</w:t>
      </w:r>
      <w:r w:rsidRPr="000217D6">
        <w:rPr>
          <w:rFonts w:ascii="Times New Roman" w:eastAsia="Times New Roman" w:hAnsi="Times New Roman" w:cs="Times New Roman"/>
          <w:sz w:val="24"/>
          <w:szCs w:val="24"/>
        </w:rPr>
        <w:br/>
        <w:t>здравоохранения и</w:t>
      </w:r>
      <w:r w:rsidRPr="000217D6">
        <w:rPr>
          <w:rFonts w:ascii="Times New Roman" w:eastAsia="Times New Roman" w:hAnsi="Times New Roman" w:cs="Times New Roman"/>
          <w:sz w:val="24"/>
          <w:szCs w:val="24"/>
        </w:rPr>
        <w:br/>
        <w:t>социального развития</w:t>
      </w:r>
      <w:r w:rsidRPr="000217D6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0217D6">
        <w:rPr>
          <w:rFonts w:ascii="Times New Roman" w:eastAsia="Times New Roman" w:hAnsi="Times New Roman" w:cs="Times New Roman"/>
          <w:sz w:val="24"/>
          <w:szCs w:val="24"/>
        </w:rPr>
        <w:br/>
        <w:t>от 25 июля 2011 г. № 801н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Номенклатура должностей медицинского и фармацевтического персонала и специалистов с высшим и средним профессиональным образованием учреждений здравоохранения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I. Руководители учреждений здравоохранения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1. Главный врач (президент, директор, заведующий, начальник, управляющий).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2. Директор больницы (дома) сестринского ухода, хосписа.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3. Директор (</w:t>
      </w:r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>) аптечной организации.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4. Заведующий медицинским складом мобилизационного резерва.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5. Заведующий молочной кухней.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6. Заместитель руководителя (главного врача, директора, </w:t>
      </w:r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заведующего, начальника</w:t>
      </w:r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>, управляющего).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lastRenderedPageBreak/>
        <w:t>7. Главная медицинская сестра, главная акушерка, главный фельдшер.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8. Руководитель (главный врач, директор, начальник) федерального бюджетного учреждения Федеральной службы по надзору в сфере защиты прав потребителей и благополучия человека и Федерального медико-биологического агентства.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217D6">
        <w:rPr>
          <w:rFonts w:ascii="Times New Roman" w:eastAsia="Times New Roman" w:hAnsi="Times New Roman" w:cs="Times New Roman"/>
          <w:bCs/>
          <w:sz w:val="27"/>
          <w:szCs w:val="27"/>
        </w:rPr>
        <w:t>II. Руководители структурных подразделений (отделов, отделений, лабораторий, кабинетов, отрядов и др.)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1. Заведующий.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2. Начальник.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III. Медицинский и фармацевтический персонал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1. Врачи: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а) врач-стажер;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б) врачи-специалисты, в том числе: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авиационной и космической медицине;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врач-акушер-гинеколог;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врач-акушер-гинеколог цехового врачебного участка;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врач-аллерголог-иммунолог;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врач-анестезиолог-реаниматолог;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врач-бактериолог;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врач-вирусолог;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врач-гастроэнтеролог;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врач-гематолог;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врач-генетик;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врач-гериатр;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врач-дезинфектолог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врач-дерматовенеролог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врач-детский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кардиолог;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врач-детский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онколог;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врач-детский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уролог-андролог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lastRenderedPageBreak/>
        <w:t>врач-детский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хирург;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врач-детский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эндокринолог;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врач-диабетолог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врач-диетолог;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здравпункта;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врач-инфекционист;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врач-кардиолог;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клинической лабораторной диагностики;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врач-клинический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миколог;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врач-клинический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фармаколог;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врач-колопроктолог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врач-косметолог;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врач-лаборант; </w:t>
      </w:r>
      <w:r w:rsidRPr="000217D6">
        <w:rPr>
          <w:rFonts w:ascii="Times New Roman" w:eastAsia="Times New Roman" w:hAnsi="Times New Roman" w:cs="Times New Roman"/>
          <w:color w:val="B22222"/>
          <w:sz w:val="24"/>
          <w:szCs w:val="24"/>
          <w:vertAlign w:val="superscript"/>
        </w:rPr>
        <w:t>*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color w:val="B22222"/>
          <w:sz w:val="24"/>
          <w:szCs w:val="24"/>
          <w:vertAlign w:val="superscript"/>
        </w:rPr>
        <w:t>*</w:t>
      </w: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 «врач-лаборант» сохраняется для специалистов, принятых на эту должность до 1 октября 1999 г.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врач-лабораторный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генетик;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врач-лабораторный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миколог;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мануальной терапии;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врач-методист;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врач-невролог;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врач-нейрохирург;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врач-неонатолог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врач-нефролог;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общей практики (семейный врач);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врач-онколог;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врач-ортодонт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врач-оториноларинголог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lastRenderedPageBreak/>
        <w:t>врач-офтальмолог;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врач-офтальмолог-протезист;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врач-паразитолог;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врач-патологоанатом;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врач-педиатр;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врач-педиатр городской (районный);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врач-педиатр участковый;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врач-пластический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хирург;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водолазной медицине;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восстановительной медицине;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гигиене детей и подростков;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гигиене питания;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гигиене труда;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гигиеническому воспитанию;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коммунальной гигиене;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лечебной физкультуре;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медико-социальной экспертизе;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общей гигиене;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радиационной гигиене;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врач по </w:t>
      </w: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рентгенэндоваскулярным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диагностике и лечению;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санитарно-гигиеническим лабораторным исследованиям;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по спортивной медицине;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приемного отделения;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врач-профпатолог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врач-психиатр;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врач-психиатр участковый;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lastRenderedPageBreak/>
        <w:t>врач-психиатр детский;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врач-психиатр детский участковый;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врач-психиатр подростковый;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врач-психиатр подростковый участковый;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врач-психиатр-нарколог;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врач-психиатр-нарколог участковый;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врач-психотерапевт;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врач-пульмонолог;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врач-радиолог;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врач-радиотерапевт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врач-ревматолог;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врач-рентгенолог;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врач-рефлексотерапевт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врач-сексолог;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врач-сердечно-сосудистый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хирург;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скорой медицинской помощи;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врач-статистик;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врач-стоматолог;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врач-стоматолог детский;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врач-стоматолог-ортопед;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врач-стоматолог-терапевт;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врач-стоматолог-хирург;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врач-судебно-медицинский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эксперт;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врач-судебно-психиатрический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эксперт;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врач-сурдолог-оториноларинголог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врач-сурдолог-протезист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lastRenderedPageBreak/>
        <w:t>врач-терапевт;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врач-терапевт подростковый;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врач-терапевт участковый;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врач-терапевт участковый цехового врачебного участка;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врач-токсиколог;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врач-торакальный</w:t>
      </w:r>
      <w:proofErr w:type="spellEnd"/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хирург;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врач-травматолог-ортопед;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врач-трансфузиолог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ультразвуковой диагностики;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врач-уролог;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врач-физиотерапевт;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врач-фтизиатр;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врач-фтизиатр участковый;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 функциональной диагностики;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врач-хирург;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врач-челюстно-лицевой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хирург;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врач-эндокринолог;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врач-эндоскопист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врач-эпидемиолог;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старший врач станции (отделения) скорой медицинской помощи;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старший врач станции (отделения) скорой медицинской помощи горноспасательных частей;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судовой врач.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2. Провизоры: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провизор-стажер;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провизор-аналитик;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провизор-технолог;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старший провизор.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3. Средний медицинский персонал: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заведующий фельдшерско-акушерским пунктом - фельдшер (акушерка, медицинская сестра);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заведующий здравпунктом - фельдшер (медицинская сестра);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заведующий производством учреждений (отделов, отделений, лабораторий) зубопротезирования;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зубной врач;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старшая медицинская сестра (акушерка, фельдшер, операционная медицинская сестра, зубной техник);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фельдшер;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фельдшер скорой медицинской помощи;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фельдшер-водитель скорой медицинской помощи;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фельдшер-лаборант (медицинский лабораторный техник);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фельдшер-нарколог;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фельдшер по приему вызовов скорой медицинской помощи и передаче их выездным бригадам скорой медицинской помощи;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акушер;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гигиенист стоматологический;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зубной техник;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инструктор-дезинфектор;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инструктор по гигиеническому воспитанию;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инструктор по лечебной физкультуре;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лаборант;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медицинская </w:t>
      </w: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сестра-анестезист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врача общей практики (семейного врача);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диетическая;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медицинская сестра медико-социальной помощи;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палатная (постовая);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патронажная;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перевязочной</w:t>
      </w:r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по косметологии;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по массажу;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по физиотерапии;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по реабилитации;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приемного отделения;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процедурной</w:t>
      </w:r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стерилизационной</w:t>
      </w:r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медицинская сестра участковая;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медицинский дезинфектор;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медицинский лабораторный техник;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медицинский </w:t>
      </w: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медицинский регистратор;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медицинский статистик;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медицинский технолог;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операционная медицинская сестра;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помощник (врача-паразитолога, врача по гигиене детей и подростков, врача по гигиене питания, врача по гигиеническому воспитанию, врача по гигиене труда, врача по коммунальной гигиене, врача по общей гигиене, врача по радиационной гигиене, врача-эпидемиолога);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помощник энтомолога;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D6">
        <w:rPr>
          <w:rFonts w:ascii="Times New Roman" w:eastAsia="Times New Roman" w:hAnsi="Times New Roman" w:cs="Times New Roman"/>
          <w:sz w:val="24"/>
          <w:szCs w:val="24"/>
        </w:rPr>
        <w:t>рентгенолаборант</w:t>
      </w:r>
      <w:proofErr w:type="spellEnd"/>
      <w:r w:rsidRPr="00021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4. Средний фармацевтический персонал: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старший фармацевт;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фармацевт.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5. Младший медицинский персонал: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младшая медицинская сестра по уходу за больными;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санитар;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санитар-водитель;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сестра-хозяйка.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bCs/>
          <w:sz w:val="24"/>
          <w:szCs w:val="24"/>
        </w:rPr>
        <w:t>6. Младший фармацевтический персонал: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младший фармацевт;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фасовщик;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санитар (мойщик).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217D6">
        <w:rPr>
          <w:rFonts w:ascii="Times New Roman" w:eastAsia="Times New Roman" w:hAnsi="Times New Roman" w:cs="Times New Roman"/>
          <w:bCs/>
          <w:sz w:val="27"/>
          <w:szCs w:val="27"/>
        </w:rPr>
        <w:t>IV. Специалисты с высшим профессиональным образованием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1. Биолог.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2. Зоолог.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3. Инженер по техническим средствам реабилитации инвалидов.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4. Инструктор-методист по лечебной физкультуре.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5. Консультант по профессиональной реабилитации инвалидов.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6. Медицинский психолог.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7. Медицинский физик.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8. Специалист по профессиональной ориентации инвалидов.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9. Специалист по социальной работе.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10. Специалист по физиологии труда.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11. Специалист по эргономике.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12. Судебный эксперт (эксперт-биохимик, эксперт-генетик, эксперт-химик).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13. Химик-эксперт учреждений здравоохранения.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14. Эксперт-физик по </w:t>
      </w:r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ионизирующих и неионизирующих излучений.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lastRenderedPageBreak/>
        <w:t>15. Эмбриолог.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16. Энтомолог.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217D6">
        <w:rPr>
          <w:rFonts w:ascii="Times New Roman" w:eastAsia="Times New Roman" w:hAnsi="Times New Roman" w:cs="Times New Roman"/>
          <w:bCs/>
          <w:sz w:val="27"/>
          <w:szCs w:val="27"/>
        </w:rPr>
        <w:t>V. Специалисты со средним профессиональным образованием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1. Инструктор по трудовой терапии.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2. Инструктор производственного обучения рабочих массовых профессий.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3. Социальный работник.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4. Техник по техническим средствам реабилитации инвалидов.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7D6">
        <w:rPr>
          <w:rFonts w:ascii="Times New Roman" w:eastAsia="Times New Roman" w:hAnsi="Times New Roman" w:cs="Times New Roman"/>
          <w:bCs/>
          <w:sz w:val="20"/>
          <w:szCs w:val="20"/>
        </w:rPr>
        <w:t>Примечания: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1. Наименования должностей заместителей руководителя учреждения здравоохранения (главного врача, директора, </w:t>
      </w:r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заведующего, начальника</w:t>
      </w:r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>, управляющего) дополняются наименованием раздела работы, руководство которой он осуществляет. Например, «заместитель главного врача по медицинской части», «заместитель главного врача по работе с сестринским персоналом» и др.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2. Наименование должности врача формируется с учетом специальности, по которой работник имеет соответствующую </w:t>
      </w:r>
      <w:proofErr w:type="gramStart"/>
      <w:r w:rsidRPr="000217D6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proofErr w:type="gramEnd"/>
      <w:r w:rsidRPr="000217D6">
        <w:rPr>
          <w:rFonts w:ascii="Times New Roman" w:eastAsia="Times New Roman" w:hAnsi="Times New Roman" w:cs="Times New Roman"/>
          <w:sz w:val="24"/>
          <w:szCs w:val="24"/>
        </w:rPr>
        <w:t xml:space="preserve"> и работа по которой вменяется в круг его обязанностей. Например, «врач-терапевт».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3. Наименования должностей руководителей структурных подразделений (отделов, отделений, лабораторий, кабинетов, отрядов и др.) дополняются наименованием должности врача, соответствующей профилю структурного подразделения. Например, «заведующий хирургическим отделением - врач-хирург».</w:t>
      </w: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4. В специализированном учреждении здравоохранения или при наличии в учреждении здравоохранения соответствующего специализированного подразделения наименование должности «врач приемного отделения» дополняется наименованием должности врача соответствующей специальности. Например, «врач приемного отделения - врач скорой медицинской помощи».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217D6" w:rsidRPr="000217D6" w:rsidTr="000217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17D6" w:rsidRPr="000217D6" w:rsidRDefault="000217D6" w:rsidP="0002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0217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должностей «акушер», «санитар», «фасовщик», замещаемых лицами женского пола, именуются соответственно: «акушерка», «санитарка», «фасовщица»; а наименование должности «медицинская сестра», замещаемой лицами мужского пола, именуется - «медицинский брат (медбрат)».</w:t>
            </w:r>
            <w:proofErr w:type="gramEnd"/>
          </w:p>
        </w:tc>
      </w:tr>
    </w:tbl>
    <w:p w:rsid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" w:history="1">
        <w:r w:rsidRPr="000217D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АТТЕСТАЦИЯ</w:t>
        </w:r>
      </w:hyperlink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r w:rsidRPr="000217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0217D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допуск к медицинской деятельности</w:t>
        </w:r>
      </w:hyperlink>
      <w:r w:rsidRPr="000217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hyperlink r:id="rId6" w:tooltip="Перечень учебных заведений, подготовка в которых даёт право заниматься медицинской деятельностью" w:history="1"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1. Приказ </w:t>
        </w:r>
        <w:proofErr w:type="spellStart"/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минздрава</w:t>
        </w:r>
        <w:proofErr w:type="spellEnd"/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СССР № 418 от 13.07.89</w:t>
        </w:r>
      </w:hyperlink>
      <w:hyperlink r:id="rId7" w:tooltip="Номенклатура специальностей специалистов в учреждениях здравоохранения" w:history="1"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2. Приказ </w:t>
        </w:r>
        <w:proofErr w:type="spellStart"/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минздрава</w:t>
        </w:r>
        <w:proofErr w:type="spellEnd"/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№ 210н от 23.04.09</w:t>
        </w:r>
      </w:hyperlink>
      <w:hyperlink r:id="rId8" w:tooltip="Порядок совершенствования профессиональных знаний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минздрава</w:t>
        </w:r>
        <w:proofErr w:type="spellEnd"/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№ 705н от 9.12.08</w:t>
        </w:r>
      </w:hyperlink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Номенклатура специальностей специалистов со средним медицинским образованием" w:history="1"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минздрава</w:t>
        </w:r>
        <w:proofErr w:type="spellEnd"/>
        <w:r w:rsidRPr="00021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№ 176н от 16.04.08</w:t>
        </w:r>
      </w:hyperlink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color w:val="94949C"/>
          <w:sz w:val="24"/>
          <w:szCs w:val="24"/>
        </w:rPr>
        <w:t xml:space="preserve">5. Приказ </w:t>
      </w:r>
      <w:proofErr w:type="spellStart"/>
      <w:r w:rsidRPr="000217D6">
        <w:rPr>
          <w:rFonts w:ascii="Times New Roman" w:eastAsia="Times New Roman" w:hAnsi="Times New Roman" w:cs="Times New Roman"/>
          <w:color w:val="94949C"/>
          <w:sz w:val="24"/>
          <w:szCs w:val="24"/>
        </w:rPr>
        <w:t>минздрава</w:t>
      </w:r>
      <w:proofErr w:type="spellEnd"/>
      <w:r w:rsidRPr="000217D6">
        <w:rPr>
          <w:rFonts w:ascii="Times New Roman" w:eastAsia="Times New Roman" w:hAnsi="Times New Roman" w:cs="Times New Roman"/>
          <w:color w:val="94949C"/>
          <w:sz w:val="24"/>
          <w:szCs w:val="24"/>
        </w:rPr>
        <w:t xml:space="preserve"> России № 801н от 25.07.11</w:t>
      </w:r>
    </w:p>
    <w:p w:rsidR="000217D6" w:rsidRPr="000217D6" w:rsidRDefault="000217D6" w:rsidP="0002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7D6" w:rsidRPr="000217D6" w:rsidRDefault="000217D6" w:rsidP="0002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7D6" w:rsidRPr="000217D6" w:rsidRDefault="000217D6" w:rsidP="0002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0217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7D6"/>
    <w:rsid w:val="0002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1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1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17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217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17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17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217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217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2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217D6"/>
    <w:rPr>
      <w:i/>
      <w:iCs/>
    </w:rPr>
  </w:style>
  <w:style w:type="paragraph" w:customStyle="1" w:styleId="txt55">
    <w:name w:val="txt_55"/>
    <w:basedOn w:val="a"/>
    <w:rsid w:val="0002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17D6"/>
    <w:rPr>
      <w:b/>
      <w:bCs/>
    </w:rPr>
  </w:style>
  <w:style w:type="character" w:styleId="a6">
    <w:name w:val="Hyperlink"/>
    <w:basedOn w:val="a0"/>
    <w:uiPriority w:val="99"/>
    <w:semiHidden/>
    <w:unhideWhenUsed/>
    <w:rsid w:val="000217D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1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17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1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17D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2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uce.ru/attestation/demands/access/2008_705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ruce.ru/attestation/demands/access/2009_2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uce.ru/attestation/demands/access/1989_41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ruce.ru/attestation/demands/access/acces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pruce.ru/attestation/attestation.html" TargetMode="External"/><Relationship Id="rId9" Type="http://schemas.openxmlformats.org/officeDocument/2006/relationships/hyperlink" Target="http://www.spruce.ru/attestation/demands/access/2008_1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1691</Words>
  <Characters>9640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cp:lastPrinted>2012-01-23T19:41:00Z</cp:lastPrinted>
  <dcterms:created xsi:type="dcterms:W3CDTF">2012-01-23T19:36:00Z</dcterms:created>
  <dcterms:modified xsi:type="dcterms:W3CDTF">2012-01-23T19:42:00Z</dcterms:modified>
</cp:coreProperties>
</file>